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leftChars="0"/>
        <w:jc w:val="left"/>
        <w:rPr>
          <w:rFonts w:hint="eastAsia" w:asciiTheme="minorEastAsia" w:hAnsiTheme="minorEastAsia" w:eastAsiaTheme="minorEastAsia" w:cstheme="minorEastAsia"/>
        </w:rPr>
      </w:pPr>
    </w:p>
    <w:p>
      <w:pPr>
        <w:ind w:firstLine="1260" w:firstLineChars="600"/>
        <w:rPr>
          <w:rFonts w:hint="eastAsia"/>
        </w:rPr>
      </w:pPr>
      <w:bookmarkStart w:id="0" w:name="_GoBack"/>
      <w:r>
        <w:rPr>
          <w:rFonts w:hint="eastAsia"/>
        </w:rPr>
        <w:t>2020年人教版高中语文必修一     期末测试（</w:t>
      </w:r>
      <w:r>
        <w:rPr>
          <w:rFonts w:hint="eastAsia"/>
          <w:lang w:eastAsia="zh-CN"/>
        </w:rPr>
        <w:t>二</w:t>
      </w:r>
      <w:r>
        <w:rPr>
          <w:rFonts w:hint="eastAsia"/>
        </w:rPr>
        <w:t>）</w:t>
      </w:r>
    </w:p>
    <w:bookmarkEnd w:id="0"/>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一、现代文阅读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（一）论述类文本阅读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w:t>
      </w:r>
      <w:r>
        <w:rPr>
          <w:rFonts w:hint="eastAsia" w:asciiTheme="minorEastAsia" w:hAnsiTheme="minorEastAsia" w:cstheme="minorEastAsia"/>
          <w:lang w:eastAsia="zh-CN"/>
        </w:rPr>
        <w:t>下列问</w:t>
      </w:r>
      <w:r>
        <w:rPr>
          <w:rFonts w:hint="eastAsia" w:asciiTheme="minorEastAsia" w:hAnsiTheme="minorEastAsia" w:eastAsiaTheme="minorEastAsia" w:cstheme="minorEastAsia"/>
        </w:rPr>
        <w:t>题。</w:t>
      </w:r>
    </w:p>
    <w:p>
      <w:pPr>
        <w:numPr>
          <w:ilvl w:val="0"/>
          <w:numId w:val="0"/>
        </w:numPr>
        <w:ind w:leftChars="0"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理想撞进现实：辉煌一时的墨家缘何走向衰落</w:t>
      </w:r>
    </w:p>
    <w:p>
      <w:pPr>
        <w:numPr>
          <w:ilvl w:val="0"/>
          <w:numId w:val="0"/>
        </w:num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赵建成</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春秋战国时期，思想学术界百家争鸣。当时学者以儒墨并称，非儒即墨，二家并为显学。然而盛极一时的墨家学派，在秦汉之后几乎销声匿迹了。作为墨家学派创始人的墨子，其生平事迹开始变得模糊，或者说遭到漠视。司马迁在《史记》中为孔子、孟子、荀子、老子、庄子、韩非子等人皆立传记，仅在《孟子荀卿列传》的最后对墨子附以24字的内容，简略不备而又含糊不明。秦汉之后，墨家几乎再无传人。</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盛极一时的学术流派突然衰落，这是一个颇有意味、值得深思的问题，我们可以从以下几个方面略窥其原因。</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首先，就其根本而言，墨家的学说过于理想化，或者说是一种空想。墨家思想有着十分严密的逻辑关系，其最根本的主张是兼爱，几乎一切观点与主张皆由此生发：因兼爱而非攻，反对战争；物质财富是有限的，少数贵族的奢侈生活必然会导致下层民众的贫困，故主张节用、节葬、非乐；儒家礼制的烦琐与用度之多又与此相冲突，故墨家非儒；尚同与尚贤是墨家的为政之本，是针对当时天下混乱的形势而提出的政治纲领，其实质也是为了</w:t>
      </w:r>
      <w:r>
        <w:rPr>
          <w:rFonts w:hint="eastAsia" w:asciiTheme="minorEastAsia" w:hAnsiTheme="minorEastAsia" w:eastAsiaTheme="minorEastAsia" w:cstheme="minorEastAsia"/>
          <w:lang w:eastAsia="zh-CN"/>
        </w:rPr>
        <w:t>贯彻</w:t>
      </w:r>
      <w:r>
        <w:rPr>
          <w:rFonts w:hint="eastAsia" w:asciiTheme="minorEastAsia" w:hAnsiTheme="minorEastAsia" w:eastAsiaTheme="minorEastAsia" w:cstheme="minorEastAsia"/>
        </w:rPr>
        <w:t>其兼爱的主张。</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么，作为出发点与立足点的兼爱，到底是一种什么样的主张呢？墨子认为，天下一切混乱皆起自不相爱。解决的办法是，使天下兼相爱、交相利，爱人若爱其身，视人之室、家、国若其室、家、国，则可消灭一切祸乱之源头。但正如《汉书·艺文志·诸子略》墨家类小序所云，“推兼爱之意，而不知别亲疏”，这种无差别、一视同仁地爱一切人的主张显然不符合人性发展的实际，也忽略了宗法制度、血缘关系的社会现实，墨子所设想的理想社会可望而不可即，不可能实现。</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次，一种学说往往包含两个层面的内容：一是思想层面，二是实践层面。在先秦诸子的学说中，墨家比较有影响的多是实践性的主张，但其思想的深度不足。因此，一旦在实践层面上没有出路，这种学说也就失去了发展的空间。秦汉之后，中央集权制度建立，社会环境发生变化，墨家的主张不符合新秩序的要求，几乎完全失去了存在的基础，因而走向衰落</w:t>
      </w:r>
      <w:r>
        <w:rPr>
          <w:rFonts w:hint="eastAsia" w:asciiTheme="minorEastAsia" w:hAnsiTheme="minorEastAsia" w:cstheme="minorEastAsia"/>
          <w:lang w:eastAsia="zh-CN"/>
        </w:rPr>
        <w:t>；</w:t>
      </w:r>
      <w:r>
        <w:rPr>
          <w:rFonts w:hint="eastAsia" w:asciiTheme="minorEastAsia" w:hAnsiTheme="minorEastAsia" w:eastAsiaTheme="minorEastAsia" w:cstheme="minorEastAsia"/>
        </w:rPr>
        <w:t>而同为显学的儒家学说则恰恰相反，获得了空前发展，二者命运迥然不同。</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同时，墨家的主张对人在实践上提出了很高的要求，这往往不是常人所能做到的。庄子对墨子的人格非常欣赏，但他仍客观地指出：“墨翟、禽滑嫠之意则是，其行则非也。将使后世之墨者，必自苦以腓元胺胫无毛，相进而已矣。乱之上也，治之下也。”庄子还评价墨家非乐、节葬、节用诸说</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：“恐其不可以为圣人之道，反天下之心，天下不堪。墨子虽独能任，奈天下何！”墨子对于人的要求实在太高了，他自己虽能做到，但无法被天下人普遍接受，所以实际上偏离了圣人之道。</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最后，一种学说要想获得长久的生命力，必须不断地完善与发展。春秋战国时期的各家学术流派，如儒家、道家、法家等，其学说都不是停滞不前的，而是不断注入新的内涵。除创始人外，还不断涌现出重要的代表人物，使本学派的理论有较大的推进，如儒家的孟子、荀子，道家的庄子，法家的韩非子，等等。反观墨家，墨子之后并没有出现特别有影响力的人物，也没有提出超越墨子的理论与学说。所以，不能与时俱进，也是墨家学派衰落的一个重要原因。</w:t>
      </w:r>
    </w:p>
    <w:p>
      <w:pPr>
        <w:numPr>
          <w:ilvl w:val="0"/>
          <w:numId w:val="0"/>
        </w:numPr>
        <w:ind w:leftChars="0" w:firstLine="5670" w:firstLineChars="2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1．下列关于原文内容的表述，正确的一项是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A．春秋战国时期，思想学术界百家争鸣，儒家和墨家可谓最盛，当时的学者非儒即墨，主要是因为两家均为显学。</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B．司马迁在《史记》中为孔子、孟子、</w:t>
      </w:r>
      <w:r>
        <w:rPr>
          <w:rFonts w:hint="eastAsia" w:asciiTheme="minorEastAsia" w:hAnsiTheme="minorEastAsia" w:eastAsiaTheme="minorEastAsia" w:cstheme="minorEastAsia"/>
          <w:lang w:eastAsia="zh-CN"/>
        </w:rPr>
        <w:t>荀子</w:t>
      </w:r>
      <w:r>
        <w:rPr>
          <w:rFonts w:hint="eastAsia" w:asciiTheme="minorEastAsia" w:hAnsiTheme="minorEastAsia" w:eastAsiaTheme="minorEastAsia" w:cstheme="minorEastAsia"/>
        </w:rPr>
        <w:t>、老子、庄子等人皆立传记，其中为墨子立的传记，简略而又含糊。</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C．墨家主张节用、节葬、非乐，而儒家礼制上的烦琐与用度之多与墨家的主张相冲突，历以，墨家对儒家礼制持否定态度。</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D．墨子之后，墨家没有出现过特别有影响力的人物，也没有像儒家、道家、法家一样提出过新的理论与学说。</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2．下列对原文论证的相关分析，不正确的一项是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A．文章提出问题之后，分析了墨家学派衰落的原因，并论证了其衰落带来的影响。</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B．文章主要就墨家学说过于理想化和在实践层面上没有出路的观点进行了论证。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C．文章提到了墨家的许多主张，用以证明兼爱是墨家学说的出发点和立足点。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D．文章第6段引用庄子的话，旨在说明墨子对人的要求太高，常人难以做到。</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3．根据原文内容，下列说法不正确的一项是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A．墨子认为，如果能做到兼爱，即天下兼相爱、交相利，爱人若爱其身，视人之室、家、国若其室、家、国，则一切祸乱的源头都可消灭。</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B．墨家学派衰落的根本原因在于，以“兼爱”为出发点和立足点的墨家学说过于理想化，甚至可以说是一种空想。</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C．墨家比较有影响的多是实践性的主张，但其思想的深度不足，导致墨家学说失去了发展的空间，因此在实践层面上也没有出路。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种学说要想获得长久的生命力，必须不断地完善与发展。不能与时俱进，是墨家学派衰落的一个重要原因。</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（二）实用类文本阅读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阅读下面的文字，完成4-6题。</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2018年3月28日，第五届“财经中国V论坛——人工智能：现实与图景”在北京举行。与会专家表示，尽管当前在一些典型化、标准化领域，人工智能得到了广泛应用，产业正处在快速发展阶段，但同时也应看到差距</w:t>
      </w:r>
      <w:r>
        <w:rPr>
          <w:rFonts w:hint="default" w:asciiTheme="minorEastAsia" w:hAnsiTheme="minorEastAsia" w:cstheme="minorEastAsia"/>
          <w:lang w:val="en-US"/>
        </w:rPr>
        <w:t>,</w:t>
      </w:r>
      <w:r>
        <w:rPr>
          <w:rFonts w:hint="eastAsia" w:asciiTheme="minorEastAsia" w:hAnsiTheme="minorEastAsia" w:eastAsiaTheme="minorEastAsia" w:cstheme="minorEastAsia"/>
        </w:rPr>
        <w:t>未来走好务实发展道路。</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原南开大学校长、中国新一代人工智能发展战略研究院执行院长龚克认为，当前我国人工智能与发达国家的差距主要存在于四个方面。第一，缺少重大原创成果。在基础理论、核心算法以及关键设备、高端芯片、重大产品与系统</w:t>
      </w:r>
      <w:r>
        <w:rPr>
          <w:rFonts w:hint="eastAsia" w:asciiTheme="minorEastAsia" w:hAnsiTheme="minorEastAsia" w:eastAsiaTheme="minorEastAsia" w:cstheme="minorEastAsia"/>
          <w:lang w:eastAsia="zh-CN"/>
        </w:rPr>
        <w:t>基础</w:t>
      </w:r>
      <w:r>
        <w:rPr>
          <w:rFonts w:hint="eastAsia" w:asciiTheme="minorEastAsia" w:hAnsiTheme="minorEastAsia" w:eastAsiaTheme="minorEastAsia" w:cstheme="minorEastAsia"/>
        </w:rPr>
        <w:t>材料、元器件、软件与接口等方面与发达国家存在较大差距。第二，科研机构和企业尚未形成具有国际影响力的生态圈和产业链，缺乏系统的超前研发布局。第三，人工智能尖端人才远远不能满足需求。第四，适应人工智能发展的基础设施、政策法规、标准体系亟待完善。</w:t>
      </w:r>
    </w:p>
    <w:p>
      <w:pPr>
        <w:numPr>
          <w:ilvl w:val="0"/>
          <w:numId w:val="0"/>
        </w:numPr>
        <w:ind w:leftChars="0" w:firstLine="315" w:firstLineChars="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对于部分人士担忧人工智能发展可能造成失业</w:t>
      </w:r>
      <w:r>
        <w:rPr>
          <w:rFonts w:hint="default" w:asciiTheme="minorEastAsia" w:hAnsiTheme="minorEastAsia" w:cstheme="minorEastAsia"/>
          <w:lang w:val="en-US"/>
        </w:rPr>
        <w:t>,</w:t>
      </w:r>
      <w:r>
        <w:rPr>
          <w:rFonts w:hint="eastAsia" w:asciiTheme="minorEastAsia" w:hAnsiTheme="minorEastAsia" w:eastAsiaTheme="minorEastAsia" w:cstheme="minorEastAsia"/>
        </w:rPr>
        <w:t>从而导致社会性问题的说法，人工智能发展清华大学软件学院副教授李春平表示，人类的一部分事务性劳动逐渐由机器来替代，这是不可逆转的。“这样的替代</w:t>
      </w:r>
      <w:r>
        <w:rPr>
          <w:rFonts w:hint="default" w:asciiTheme="minorEastAsia" w:hAnsiTheme="minorEastAsia" w:cstheme="minorEastAsia"/>
          <w:lang w:val="en-US"/>
        </w:rPr>
        <w:t>,</w:t>
      </w:r>
      <w:r>
        <w:rPr>
          <w:rFonts w:hint="eastAsia" w:asciiTheme="minorEastAsia" w:hAnsiTheme="minorEastAsia" w:eastAsiaTheme="minorEastAsia" w:cstheme="minorEastAsia"/>
        </w:rPr>
        <w:t>也不纯粹是人工智能技术出现所带来的，还包括其他技术。不过，在很多领域中，并非简单的替代，更多的是新型技术和行业如何深度融合。”李春平说。</w:t>
      </w:r>
    </w:p>
    <w:p>
      <w:pPr>
        <w:numPr>
          <w:ilvl w:val="0"/>
          <w:numId w:val="0"/>
        </w:numPr>
        <w:ind w:leftChars="0" w:firstLine="6195" w:firstLineChars="29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（摘编自经济参考网）</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开源化浪潮将成为中国人工智能操作系统争夺的主战场，而中国人工智能应用将在服务机器人领域迎来突破。对此，东软集团高级副总裁兼首席运营官陈锡民表示，到了智能化时代，想把事情往前推进，首先需要做的就是加快信息化技术和行业的深度融合，因为大家都知道人工智能的基础首先是最基本的大数据，数据从哪里来，数据所有权、使用权怎么开放，只有解决了这些问题，人工智能的生态系统大家才都能运用。</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在业内专家看来，人工智能未来面临的</w:t>
      </w:r>
      <w:r>
        <w:rPr>
          <w:rFonts w:hint="eastAsia" w:asciiTheme="minorEastAsia" w:hAnsiTheme="minorEastAsia" w:eastAsiaTheme="minorEastAsia" w:cstheme="minorEastAsia"/>
          <w:lang w:eastAsia="zh-CN"/>
        </w:rPr>
        <w:t>挑战</w:t>
      </w:r>
      <w:r>
        <w:rPr>
          <w:rFonts w:hint="eastAsia" w:asciiTheme="minorEastAsia" w:hAnsiTheme="minorEastAsia" w:eastAsiaTheme="minorEastAsia" w:cstheme="minorEastAsia"/>
        </w:rPr>
        <w:t>主要有三个方面。首先，是如何更好地协同在一起，形成良好的AI发展生态。其次，是建立统一标准，规范大家的行为。最后，还是要行业应用，行业深度融合，这是人工智能的终极目标。</w:t>
      </w:r>
    </w:p>
    <w:p>
      <w:pPr>
        <w:numPr>
          <w:ilvl w:val="0"/>
          <w:numId w:val="0"/>
        </w:numPr>
        <w:ind w:leftChars="0" w:firstLine="315" w:firstLineChars="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未来人工智能行业要标准化和简单化，把一些标准制定出来，这个行业会形成更大的突破。另外，人工智能发展过程中的法律法规制定问题，也是行业面临的挑战。拿无人汽车来说，自动驾驶这个环节，已经涉及法律法规。一旦法律法规跟上了，人工智能的落地也会更加迅速。”金山云高级副总裁、合伙人梁守星坦言。</w:t>
      </w:r>
    </w:p>
    <w:p>
      <w:pPr>
        <w:numPr>
          <w:ilvl w:val="0"/>
          <w:numId w:val="0"/>
        </w:numPr>
        <w:ind w:leftChars="0" w:firstLine="5670" w:firstLineChars="2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（摘编自《经济参考报》）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韩国中央日报3月30日报道，韩国信息通信技术振兴中心发表报告指出，中国政府每年在人工智能领域投入超过350亿元人民币，发展迅猛，与美国的技术差距已从2015年的2.8年缩短至1.9年；而韩国则原地踏步，仅由2015年的2.4年缩短为2.3年，已被中国反超。报告称，韩国仅仅依托个别企业投入，政府至今尚未主导设立任何人工智能研究所，每年对人工智能技术开发投入的预算也只有1630亿韩元，仅相当于中国的2.7%。</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前几日，特朗普公开挑起中关贸易战，向中国出口至美国的总值600亿美元的商品加征关税，用于限制中国投资购买关国公司技术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此次征税的目的之一，就是限制中国正在崛起的人工智能领域的发展。Alphabet董事长埃里克·施密特曾表示，在未来的核心技术领域</w:t>
      </w:r>
      <w:r>
        <w:rPr>
          <w:rFonts w:hint="default" w:asciiTheme="minorEastAsia" w:hAnsiTheme="minorEastAsia" w:cstheme="minorEastAsia"/>
          <w:lang w:val="en-US"/>
        </w:rPr>
        <w:t>,</w:t>
      </w:r>
      <w:r>
        <w:rPr>
          <w:rFonts w:hint="eastAsia" w:asciiTheme="minorEastAsia" w:hAnsiTheme="minorEastAsia" w:eastAsiaTheme="minorEastAsia" w:cstheme="minorEastAsia"/>
        </w:rPr>
        <w:t>中国人工智能技术有望赶超美国，成为核心驱动力。由于美国的崛起也是源于新科技的诞生，所以，如果中国真的在人工智能领域超越美国，将有可能撼动美国全球霸主的地位。</w:t>
      </w:r>
    </w:p>
    <w:p>
      <w:pPr>
        <w:numPr>
          <w:ilvl w:val="0"/>
          <w:numId w:val="0"/>
        </w:numPr>
        <w:ind w:leftChars="0" w:firstLine="6405" w:firstLineChars="30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（摘编自互联网）</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4．下列对材料相关内容的理解和分析，不正确的一项是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A．中国人工智能产业近些年发展迅速，形势喜人，但与发达国家相比还存在一定的差距。</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B．中国人工智能应用要想在服务机器人领域迎来突破，首先要加快信息化技术和行业的深度融合。</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C．特朗普挑起中美贸易战，对中国出口美国的部分商品加征关税，其目的就是限制中国人工智能产业的发展。</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D．与中国相比，韩国人工智能产业近几年发展相对缓慢，其重要原因在于政府的重视程度和支持力度不够。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5．下列对材料相关内容的概括和分析，不正确的一项是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A．中国人工智能在基础理论、核心算法以及关键设备、高端芯片、重大产品与系统基础材料、元器件、软件与接口等方面与发达国家相比存在较大差距。</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B．中国人工智能产业发展还存在不少亟待解决的问题，如相关的政策法规、标准体系一片空白，尖端人才远远不能满足需求，等等。</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C．有人担忧人工智能发展可能造成失业，从而导致社会性问题，对此，专家表示，机器逐渐代替人类完成一些事务性劳动是社会发展的趋势。</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D.Alphabet董事长埃里克·施密特认为，中国人工智能技术有可能赶超美国，成为核心驱动力，未来中国有可能撼动美国全球霸主的地位。</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6．以上三则材料报道的侧重点有什么不同？请结合材料简要分析。</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1"/>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文学类文本阅读</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w:t>
      </w:r>
      <w:r>
        <w:rPr>
          <w:rFonts w:hint="eastAsia" w:asciiTheme="minorEastAsia" w:hAnsiTheme="minorEastAsia" w:cstheme="minorEastAsia"/>
          <w:lang w:eastAsia="zh-CN"/>
        </w:rPr>
        <w:t>下列问</w:t>
      </w:r>
      <w:r>
        <w:rPr>
          <w:rFonts w:hint="eastAsia" w:asciiTheme="minorEastAsia" w:hAnsiTheme="minorEastAsia" w:eastAsiaTheme="minorEastAsia" w:cstheme="minorEastAsia"/>
        </w:rPr>
        <w:t>题。</w:t>
      </w:r>
    </w:p>
    <w:p>
      <w:pPr>
        <w:numPr>
          <w:ilvl w:val="0"/>
          <w:numId w:val="0"/>
        </w:num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理水（节选）</w:t>
      </w:r>
    </w:p>
    <w:p>
      <w:pPr>
        <w:numPr>
          <w:ilvl w:val="0"/>
          <w:numId w:val="0"/>
        </w:num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两位大员回到京都的时候，别的考察员也大抵陆续回来了，只有禹还在外。他们在家里休息了几天，水利局的同事们就在局里大排筵宴，替他们接风。这一天真是车水马龙，不到黄昏时候，主客就全都到齐了，院子里却已经点起庭燎来，鼎中的牛肉香，一直透到门外虎贲的鼻子跟前，大家</w:t>
      </w:r>
      <w:r>
        <w:rPr>
          <w:rFonts w:hint="eastAsia" w:asciiTheme="minorEastAsia" w:hAnsiTheme="minorEastAsia" w:cstheme="minorEastAsia"/>
          <w:lang w:eastAsia="zh-CN"/>
        </w:rPr>
        <w:t>就</w:t>
      </w:r>
      <w:r>
        <w:rPr>
          <w:rFonts w:hint="eastAsia" w:asciiTheme="minorEastAsia" w:hAnsiTheme="minorEastAsia" w:eastAsiaTheme="minorEastAsia" w:cstheme="minorEastAsia"/>
        </w:rPr>
        <w:t>一齐咽口水。酒过三巡，大员们就讲了一些水乡沿途的风景，芦花似雪，泥水如金，黄鳝膏腴，青苔滑溜，等等。微醺之后，才取出大家采集了来的民食来，都装着细巧的木匣子，盖上写着文字，有的是伏羲八卦体，有的是仓颉鬼哭体，大家就先来赏鉴这些字，争论得几乎打架之后，才决定以写着“国泰民安”的一块为第一，因为不但文字质朴难识，有上古</w:t>
      </w:r>
      <w:r>
        <w:rPr>
          <w:rFonts w:hint="eastAsia" w:asciiTheme="minorEastAsia" w:hAnsiTheme="minorEastAsia" w:cstheme="minorEastAsia"/>
          <w:lang w:eastAsia="zh-CN"/>
        </w:rPr>
        <w:t>淳</w:t>
      </w:r>
      <w:r>
        <w:rPr>
          <w:rFonts w:hint="eastAsia" w:asciiTheme="minorEastAsia" w:hAnsiTheme="minorEastAsia" w:eastAsiaTheme="minorEastAsia" w:cstheme="minorEastAsia"/>
        </w:rPr>
        <w:t>厚之风，而且立言也很得体，可以宣付史馆的。</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局外面也起了一阵喧嚷。一群乞丐似的大汉，面目</w:t>
      </w:r>
      <w:r>
        <w:rPr>
          <w:rFonts w:hint="eastAsia" w:asciiTheme="minorEastAsia" w:hAnsiTheme="minorEastAsia" w:eastAsiaTheme="minorEastAsia" w:cstheme="minorEastAsia"/>
          <w:lang w:eastAsia="zh-CN"/>
        </w:rPr>
        <w:t>黧黑</w:t>
      </w:r>
      <w:r>
        <w:rPr>
          <w:rFonts w:hint="eastAsia" w:asciiTheme="minorEastAsia" w:hAnsiTheme="minorEastAsia" w:eastAsiaTheme="minorEastAsia" w:cstheme="minorEastAsia"/>
        </w:rPr>
        <w:t>，衣服破旧，</w:t>
      </w:r>
      <w:r>
        <w:rPr>
          <w:rFonts w:hint="eastAsia" w:asciiTheme="minorEastAsia" w:hAnsiTheme="minorEastAsia" w:cstheme="minorEastAsia"/>
          <w:lang w:eastAsia="zh-CN"/>
        </w:rPr>
        <w:t>竟</w:t>
      </w:r>
      <w:r>
        <w:rPr>
          <w:rFonts w:hint="eastAsia" w:asciiTheme="minorEastAsia" w:hAnsiTheme="minorEastAsia" w:eastAsiaTheme="minorEastAsia" w:cstheme="minorEastAsia"/>
        </w:rPr>
        <w:t>冲破了断绝交通的界线，闯到局里来了。卫兵们大喝一声，连忙左右交叉了明晃晃的戈，挡住他们的去路。</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“什么？——看明白！”当头是一条瘦长的莽汉，粗手粗脚的，怔了一下，大声说。</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卫兵们在昏黄中定睛一看，就恭恭敬敬的立正，举</w:t>
      </w:r>
      <w:r>
        <w:rPr>
          <w:rFonts w:hint="eastAsia" w:asciiTheme="minorEastAsia" w:hAnsiTheme="minorEastAsia" w:eastAsiaTheme="minorEastAsia" w:cstheme="minorEastAsia"/>
          <w:lang w:eastAsia="zh-CN"/>
        </w:rPr>
        <w:t>手</w:t>
      </w:r>
      <w:r>
        <w:rPr>
          <w:rFonts w:hint="eastAsia" w:asciiTheme="minorEastAsia" w:hAnsiTheme="minorEastAsia" w:eastAsiaTheme="minorEastAsia" w:cstheme="minorEastAsia"/>
        </w:rPr>
        <w:t>，放他们进去了。</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局里的大厅上发生了扰乱。大家一望见一群莽汉们奔来，纷纷都想躲避，但看不见耀眼的兵器，就又硬着头皮，定睛去看。头一个虽然面貌黑瘦，但从神情上，也就认识他正是禹；其余的自然是他的随员。</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一吓，把大家的酒意都吓退了，沙沙的一阵衣裳声，立刻都退在下面。禹便一径跨到席上，并不屈膝而坐，却伸开了两脚，把大脚底对着大员们，又不穿袜子，满脚底都是栗子一般的老茧，随员们就分坐在他的左右。</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“大人是今天回京的？”一位大胆的属员，膝行而前了一点，恭敬的问。</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“你们坐近一点来！”禹不答他的询问，只对大家说，“查的怎么样？”</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大员们一面膝行而前，一面面面相觑，列坐在残筵的下面，看见咬过的松皮饼和啃光的牛骨头。非常不自在——却又不敢叫膳夫来收去。</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“禀大人，”一位大员终于说，“倒还像个样子——印象甚佳。松皮水草，出产不少；饮料呢，那可丰富得很。百姓都很老实，他们是过惯了的。”</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“卑职可是已经拟好了募捐的计划，”又一位大员说，“准备开一个奇异食品展览会，另请女隗小姐来做时装表演，来看的可以多一点。”</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“这很好。”禹说着，向他弯一弯腰。</w:t>
      </w:r>
    </w:p>
    <w:p>
      <w:pPr>
        <w:numPr>
          <w:ilvl w:val="0"/>
          <w:numId w:val="0"/>
        </w:num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过第一要紧的是赶快派一批大木筏去，把学者们接上高原来。”第三位大员说，“学者们有一个公呈在这里，他们以为文化是一国的命脉，学者是文化的灵魂，只要文化存在，华夏也就存在，别的一切，倒还在其次……”</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“他们以为华夏的人口太多了，”第一位大员道，“减少一些倒也是致太平之道。况且那些不过是愚民，那喜怒哀乐，也决没有智者所推想的那么精微的。……”</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“放他妈的屁！”禹心里想，但嘴上却大声的说道：“我经过查考，知道先前的方法：‘湮’，确是错误了。以后</w:t>
      </w:r>
      <w:r>
        <w:rPr>
          <w:rFonts w:hint="eastAsia" w:asciiTheme="minorEastAsia" w:hAnsiTheme="minorEastAsia" w:eastAsiaTheme="minorEastAsia" w:cstheme="minorEastAsia"/>
          <w:lang w:eastAsia="zh-CN"/>
        </w:rPr>
        <w:t>应该</w:t>
      </w:r>
      <w:r>
        <w:rPr>
          <w:rFonts w:hint="eastAsia" w:asciiTheme="minorEastAsia" w:hAnsiTheme="minorEastAsia" w:eastAsiaTheme="minorEastAsia" w:cstheme="minorEastAsia"/>
        </w:rPr>
        <w:t>用‘导’！不知道诸位的意见怎么样？”</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静得好像坟山；大员们的脸上也显出死色，许多人还觉得自己生了病，明天恐怕要请病假了。</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“这是蚩尤的法子！”一个勇敢的青年官员悄悄的愤激着。</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卑职的愚见，窃以为大人是似乎应该收回成命的。”一位白须白发的大员，这时觉得天下兴亡，系在他的嘴上了，便把心一横，置死生于度外，坚决的抗议道：“湮是老大人的成法。‘三年无改于父之道，可谓孝矣。’——老大人升天还不到三年。”</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禹一声也不响。</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“况且老大人化过多少心力呢。借了上帝的息壤，来湮洪水，虽然触了上帝的恼怒，洪水的深度可也浅了一点了。这似乎还是照例的治下去。”另一位花白须发的大员说，他是禹的母舅的干儿子。</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禹一声也不响。</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“我看大人</w:t>
      </w:r>
      <w:r>
        <w:rPr>
          <w:rFonts w:hint="eastAsia" w:asciiTheme="minorEastAsia" w:hAnsiTheme="minorEastAsia" w:cstheme="minorEastAsia"/>
          <w:lang w:eastAsia="zh-CN"/>
        </w:rPr>
        <w:t>还</w:t>
      </w:r>
      <w:r>
        <w:rPr>
          <w:rFonts w:hint="eastAsia" w:asciiTheme="minorEastAsia" w:hAnsiTheme="minorEastAsia" w:eastAsiaTheme="minorEastAsia" w:cstheme="minorEastAsia"/>
        </w:rPr>
        <w:t>不如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干父之蛊’，”一位胖大官员看得禹不作声，以为他就要折服了，便带些轻薄的大声说，不过脸上还流出着一层油汗。“照着家法，挽回家声。大人大约未必知道人们在怎么讲说老大人罢……”</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“要而言之，‘湮’是世界上已有定评的好法子</w:t>
      </w:r>
      <w:r>
        <w:rPr>
          <w:rFonts w:hint="eastAsia" w:asciiTheme="minorEastAsia" w:hAnsiTheme="minorEastAsia" w:cstheme="minorEastAsia"/>
          <w:lang w:eastAsia="zh-CN"/>
        </w:rPr>
        <w:t>，</w:t>
      </w:r>
      <w:r>
        <w:rPr>
          <w:rFonts w:hint="eastAsia" w:asciiTheme="minorEastAsia" w:hAnsiTheme="minorEastAsia" w:eastAsiaTheme="minorEastAsia" w:cstheme="minorEastAsia"/>
        </w:rPr>
        <w:t>”白须发的老官恐怕胖子闹出岔子来，就抢着说道，“别的种种，所谓‘摩登’者也，昔者蚩尤氏就坏在这一点上。”</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禹微微一笑：“我知道的。有人说我的爸爸变了黄熊，也有人说他变了三足鳖，也有人说我在求名，图利。说就是了。我要说的是我查了山泽的情形，征了百姓的意见，已经看透实情，打定主意，无论如何，非‘导，不可！这些同事，也都和我同意的。”</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他举手向两旁一指。白须发的，花须发的，小白脸的，胖而流着油汗的，胖而不流油汗的官员们，跟着他的指头看过去，只见一排黑瘦的乞丐似的东西，不动，不言，不笑，像铁铸的一样。</w:t>
      </w:r>
    </w:p>
    <w:p>
      <w:pPr>
        <w:numPr>
          <w:ilvl w:val="0"/>
          <w:numId w:val="0"/>
        </w:numPr>
        <w:ind w:leftChars="0" w:firstLine="7350" w:firstLineChars="3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7．下列对本文相关内容和艺术特色的分析鉴赏，不正确的一项是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A.第</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段中，洪灾中的民间疾苦被筵宴上大啖酒肉的大员们转化为“水乡沿途的风景”等谈资，这不仅是讽刺，更表达了忧愤。</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B．鲁迅善以细节传神，文中写胖大官员脸上“流出着一层油汗”，与写祥林嫂“眼珠间成一轮”一样，都是以外在细节刻画人物内在特征。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C．针对禹提出的“导”的治水方法，众大员软硬兼施，口口声声“老大人”，是以所谓“孝”给禹施压，实质上还是反对禹的变革。</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D．文中有意使用“水利局”“时装表演”“摩登”等现代词语，以游戏笔墨颠覆了“大禹治水”的严肃性与真实性，从而传达出历史的虚无感。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8．鲁迅说：“我们从古以来，就有埋头苦干的人，有拼命硬干的人，有为民请命的人，有舍身求法的人，……这就是中国的脊梁。”请谈谈本文是如何具体塑造这样的“中国的脊梁”的。</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9．《理水》是鲁迅小说集《故事新编》中的一篇，请从“故事”与“新编”的角度简析本文的基本特征。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二、古代诗文阅读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（一）文言文阅读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阅读下面的文言文，完成10-13题。</w:t>
      </w:r>
    </w:p>
    <w:p>
      <w:pPr>
        <w:numPr>
          <w:ilvl w:val="0"/>
          <w:numId w:val="0"/>
        </w:numPr>
        <w:ind w:leftChars="0" w:firstLine="632"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万石</w:t>
      </w:r>
      <w:r>
        <w:rPr>
          <w:rFonts w:hint="eastAsia" w:asciiTheme="minorEastAsia" w:hAnsiTheme="minorEastAsia" w:eastAsiaTheme="minorEastAsia" w:cstheme="minorEastAsia"/>
        </w:rPr>
        <w:t>君名奋，姓石氏。年十五，侍高祖。高祖与语</w:t>
      </w:r>
      <w:r>
        <w:rPr>
          <w:rFonts w:hint="eastAsia" w:asciiTheme="minorEastAsia" w:hAnsiTheme="minorEastAsia" w:cstheme="minorEastAsia"/>
          <w:lang w:eastAsia="zh-CN"/>
        </w:rPr>
        <w:t>，</w:t>
      </w:r>
      <w:r>
        <w:rPr>
          <w:rFonts w:hint="eastAsia" w:asciiTheme="minorEastAsia" w:hAnsiTheme="minorEastAsia" w:eastAsiaTheme="minorEastAsia" w:cstheme="minorEastAsia"/>
        </w:rPr>
        <w:t>爱其恭敬，问曰：“若何有？”对曰：“奋独有母，不幸失明。家贫，有姊，能鼓琴。”高祖曰：“若能从我乎？”曰：“愿尽力。”于是高祖召其姊为美人，以奋为中涓，徙其家长安中戚里，以姊为美人故也。积功劳至大中大夫。无文学，恭谨无与比。</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及孝景即位，奋长子建，次子甲，次子乙，次子庆，皆以驯</w:t>
      </w:r>
      <w:r>
        <w:rPr>
          <w:rFonts w:hint="eastAsia" w:asciiTheme="minorEastAsia" w:hAnsiTheme="minorEastAsia" w:cstheme="minorEastAsia"/>
          <w:lang w:eastAsia="zh-CN"/>
        </w:rPr>
        <w:t>行</w:t>
      </w:r>
      <w:r>
        <w:rPr>
          <w:rFonts w:hint="eastAsia" w:asciiTheme="minorEastAsia" w:hAnsiTheme="minorEastAsia" w:eastAsiaTheme="minorEastAsia" w:cstheme="minorEastAsia"/>
        </w:rPr>
        <w:t>孝谨，官皆至二千石。于是景帝曰：“石君及四子皆二千石，人臣尊宠乃集其门。”号奋为万石君。</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孝景帝季年，万石君归老于家，以岁时为朝臣。过宫门阙，万石君必下车趋，见</w:t>
      </w:r>
      <w:r>
        <w:rPr>
          <w:rFonts w:hint="eastAsia" w:asciiTheme="minorEastAsia" w:hAnsiTheme="minorEastAsia" w:eastAsiaTheme="minorEastAsia" w:cstheme="minorEastAsia"/>
          <w:b/>
          <w:bCs/>
        </w:rPr>
        <w:t>路马</w:t>
      </w:r>
      <w:r>
        <w:rPr>
          <w:rFonts w:hint="eastAsia" w:asciiTheme="minorEastAsia" w:hAnsiTheme="minorEastAsia" w:eastAsiaTheme="minorEastAsia" w:cstheme="minorEastAsia"/>
        </w:rPr>
        <w:t>必式焉。子孙为小吏</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来归谒，万石君必朝服见之，不名。子孙有过失，</w:t>
      </w:r>
      <w:r>
        <w:rPr>
          <w:rFonts w:hint="eastAsia" w:asciiTheme="minorEastAsia" w:hAnsiTheme="minorEastAsia" w:eastAsiaTheme="minorEastAsia" w:cstheme="minorEastAsia"/>
          <w:u w:val="single"/>
        </w:rPr>
        <w:t>不谯让，对案不食，然后诸子相责，因长老肉袒固谢罪</w:t>
      </w:r>
      <w:r>
        <w:rPr>
          <w:rFonts w:hint="eastAsia" w:asciiTheme="minorEastAsia" w:hAnsiTheme="minorEastAsia" w:eastAsiaTheme="minorEastAsia" w:cstheme="minorEastAsia"/>
        </w:rPr>
        <w:t>，改之，乃许。上时赐食于家，必</w:t>
      </w:r>
      <w:r>
        <w:rPr>
          <w:rFonts w:hint="eastAsia" w:asciiTheme="minorEastAsia" w:hAnsiTheme="minorEastAsia" w:eastAsiaTheme="minorEastAsia" w:cstheme="minorEastAsia"/>
          <w:b/>
          <w:bCs/>
        </w:rPr>
        <w:t>稽首</w:t>
      </w:r>
      <w:r>
        <w:rPr>
          <w:rFonts w:hint="eastAsia" w:asciiTheme="minorEastAsia" w:hAnsiTheme="minorEastAsia" w:eastAsiaTheme="minorEastAsia" w:cstheme="minorEastAsia"/>
        </w:rPr>
        <w:t>俯伏而食之，如在上前。子孙遵教，亦如之。万石君家以孝谨闻乎郡国，虽齐鲁诸儒质行，皆自以为不及也。</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长子建为郎中令，少子庆为内史。</w:t>
      </w:r>
      <w:r>
        <w:rPr>
          <w:rFonts w:hint="eastAsia" w:asciiTheme="minorEastAsia" w:hAnsiTheme="minorEastAsia" w:eastAsiaTheme="minorEastAsia" w:cstheme="minorEastAsia"/>
          <w:u w:val="single"/>
        </w:rPr>
        <w:t>建事有可言，屏人恣言，极切；至廷见，如不能言者</w:t>
      </w:r>
      <w:r>
        <w:rPr>
          <w:rFonts w:hint="eastAsia" w:asciiTheme="minorEastAsia" w:hAnsiTheme="minorEastAsia" w:eastAsiaTheme="minorEastAsia" w:cstheme="minorEastAsia"/>
        </w:rPr>
        <w:t>。是以上乃亲尊礼之。书奏事，事下，建读之，曰：“误书！‘马’者与尾当五，今乃四，不足一。上谴死矣！”甚惶恐。其为谨慎，虽他皆如是。庆醉归，入外门不下车。万石君闻之，不食。</w:t>
      </w:r>
      <w:r>
        <w:rPr>
          <w:rFonts w:hint="eastAsia" w:asciiTheme="minorEastAsia" w:hAnsiTheme="minorEastAsia" w:eastAsiaTheme="minorEastAsia" w:cstheme="minorEastAsia"/>
          <w:u w:val="wave"/>
        </w:rPr>
        <w:t>庆恐肉袒请罪不许举宗及兄建肉袒万石君让日内史贵人入闾里里中长老皆走匿而内史坐车中自如固</w:t>
      </w:r>
      <w:r>
        <w:rPr>
          <w:rFonts w:hint="eastAsia" w:asciiTheme="minorEastAsia" w:hAnsiTheme="minorEastAsia" w:eastAsiaTheme="minorEastAsia" w:cstheme="minorEastAsia"/>
        </w:rPr>
        <w:t>当乃谢罢庆。庆为太仆，御出，上问车中几马，庆以策数马毕，举手曰：“六马。”庆于诸子中最为简易矣，然犹如此。为齐</w:t>
      </w:r>
      <w:r>
        <w:rPr>
          <w:rFonts w:hint="eastAsia" w:asciiTheme="minorEastAsia" w:hAnsiTheme="minorEastAsia" w:eastAsiaTheme="minorEastAsia" w:cstheme="minorEastAsia"/>
          <w:b/>
          <w:bCs/>
        </w:rPr>
        <w:t>相</w:t>
      </w:r>
      <w:r>
        <w:rPr>
          <w:rFonts w:hint="eastAsia" w:asciiTheme="minorEastAsia" w:hAnsiTheme="minorEastAsia" w:eastAsiaTheme="minorEastAsia" w:cstheme="minorEastAsia"/>
        </w:rPr>
        <w:t>，举齐国皆慕其家行，不言而齐国大治，为立石相祠。</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太史公曰：仲尼有言曰“君子欲讷于言而敏于行”</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其万石之谓邪？是以其教不肃而成，不严而治。然斯可谓笃行</w:t>
      </w:r>
      <w:r>
        <w:rPr>
          <w:rFonts w:hint="eastAsia" w:asciiTheme="minorEastAsia" w:hAnsiTheme="minorEastAsia" w:eastAsiaTheme="minorEastAsia" w:cstheme="minorEastAsia"/>
          <w:lang w:eastAsia="zh-CN"/>
        </w:rPr>
        <w:t>君子</w:t>
      </w:r>
      <w:r>
        <w:rPr>
          <w:rFonts w:hint="eastAsia" w:asciiTheme="minorEastAsia" w:hAnsiTheme="minorEastAsia" w:eastAsiaTheme="minorEastAsia" w:cstheme="minorEastAsia"/>
        </w:rPr>
        <w:t>矣！</w:t>
      </w:r>
    </w:p>
    <w:p>
      <w:pPr>
        <w:numPr>
          <w:ilvl w:val="0"/>
          <w:numId w:val="0"/>
        </w:numPr>
        <w:ind w:leftChars="0"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（选自《史记》，有删改）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10.下列对文中画波浪线部分的断句，正确的一项是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A．庆恐／肉袒／请罪不许／举宗及兄建肉袒／万石君让曰／内史贵／人</w:t>
      </w:r>
      <w:r>
        <w:rPr>
          <w:rFonts w:hint="eastAsia" w:asciiTheme="minorEastAsia" w:hAnsiTheme="minorEastAsia" w:cstheme="minorEastAsia"/>
          <w:lang w:eastAsia="zh-CN"/>
        </w:rPr>
        <w:t>入</w:t>
      </w:r>
      <w:r>
        <w:rPr>
          <w:rFonts w:hint="eastAsia" w:asciiTheme="minorEastAsia" w:hAnsiTheme="minorEastAsia" w:eastAsiaTheme="minorEastAsia" w:cstheme="minorEastAsia"/>
          <w:lang w:eastAsia="zh-CN"/>
        </w:rPr>
        <w:t>闾</w:t>
      </w:r>
      <w:r>
        <w:rPr>
          <w:rFonts w:hint="eastAsia" w:asciiTheme="minorEastAsia" w:hAnsiTheme="minorEastAsia" w:eastAsiaTheme="minorEastAsia" w:cstheme="minorEastAsia"/>
        </w:rPr>
        <w:t>里／里中长老皆走匿／而内史坐车中自如／固当／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B．庆恐／肉袒／请罪不许／举宗及兄建肉袒万石君让曰／内史贵人／</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闾里／里中长老皆走匿／而内史坐车中自如／固当／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C．庆恐／肉袒请罪／不许／举宗及兄建肉袒／万石君让曰／内史贵／人</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闾里／里中长老皆走匿／而内史坐车中自如／固当／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D．庆恐／肉袒请罪／不许／举宗及兄建肉袒／万石君让曰／内史贵人／</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闾里／里中长老皆走匿／而内史坐车中自如／固当／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A．万石，汉官秩的最高级，汉代称丞相、太尉、御史大夫三公为“万石”。文中，石奋及其四子均官至二千石，共计万石，因此皇帝称其为万石君。</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B．路马，古代指为君主驾车的马，因君主之车名路车，散称。</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C．稽首，古代一种跪拜礼。稽首是臣拜君的礼节，顿首是国君回礼臣下的礼节。</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D．相，官名，辅佐君主的大臣。文中万石君的次子石庆曾为齐相，这里指的是汉朝朝廷派到诸侯国的行政长官。</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12.下列对原文有关内容的概括和分析，不正确的一项是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A．万石君追随高祖，享高官厚禄。他十五岁起侍奉高祖，因性格恭敬谨严，加之姐姐年轻貌美，所以他得到高祖信任官至大中大夫。</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B．万石君年老归家，不忘恭谨。他的子孙做小官，回家谒见他，他一定穿朝服接见；对于皇上赏赐的食物，他一定俯伏着吃完。</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C．万石君注重身教，润物无声。子孙有过错，他很少疾言厉色，而是以自己无声的不满或者委婉的批评来引导他们反省改正。</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D．万石君家风素著，深得赞誉。他的儿子石庆在齐国为相，齐国人都仰慕他家的家风，十分拥戴他；对于万石君的为人，太史公司马迁也不吝赞美之辞。</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13.把文中画横线的句子翻译成现代汉语。</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(1)不谯让，对案不食，然后诸子相责，因长老肉袒固谢罪。</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(2)建事有可言，屏人恣言，极切；至廷见，如不能言者。</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numPr>
          <w:ilvl w:val="0"/>
          <w:numId w:val="2"/>
        </w:numPr>
        <w:ind w:leftChars="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古代诗歌</w:t>
      </w:r>
      <w:r>
        <w:rPr>
          <w:rFonts w:hint="eastAsia" w:asciiTheme="minorEastAsia" w:hAnsiTheme="minorEastAsia" w:eastAsiaTheme="minorEastAsia" w:cstheme="minorEastAsia"/>
          <w:lang w:eastAsia="zh-CN"/>
        </w:rPr>
        <w:t>阅读</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阅读下面这首宋诗，完成14-15题。</w:t>
      </w:r>
    </w:p>
    <w:p>
      <w:pPr>
        <w:numPr>
          <w:ilvl w:val="0"/>
          <w:numId w:val="0"/>
        </w:numPr>
        <w:ind w:leftChars="0" w:firstLine="1050" w:firstLineChars="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游赏心亭</w:t>
      </w:r>
      <w:r>
        <w:rPr>
          <w:rFonts w:hint="eastAsia" w:asciiTheme="minorEastAsia" w:hAnsiTheme="minorEastAsia" w:eastAsiaTheme="minorEastAsia" w:cstheme="minorEastAsia"/>
          <w:vertAlign w:val="superscript"/>
        </w:rPr>
        <w:t>①</w:t>
      </w:r>
    </w:p>
    <w:p>
      <w:pPr>
        <w:numPr>
          <w:ilvl w:val="0"/>
          <w:numId w:val="0"/>
        </w:numPr>
        <w:ind w:firstLine="1050" w:firstLineChars="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王珪</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六朝遗迹此空存，城压沧波到海门。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万里江山来醉眼，九秋天地入吟魂。</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于今玉树</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悲歌起，当日黄旗王气昏。</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人事不同风物在，怅然犹得对芳樽。</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w:t>
      </w:r>
      <w:r>
        <w:rPr>
          <w:rFonts w:hint="eastAsia" w:asciiTheme="minorEastAsia" w:hAnsiTheme="minorEastAsia" w:eastAsiaTheme="minorEastAsia" w:cstheme="minorEastAsia"/>
          <w:lang w:eastAsia="zh-CN"/>
        </w:rPr>
        <w:t>①</w:t>
      </w:r>
      <w:r>
        <w:rPr>
          <w:rFonts w:hint="eastAsia" w:asciiTheme="minorEastAsia" w:hAnsiTheme="minorEastAsia" w:eastAsiaTheme="minorEastAsia" w:cstheme="minorEastAsia"/>
        </w:rPr>
        <w:t>赏心亭：建康（今江苏南京）名胜，北宋丁谓所建。②玉树：这里指《玉树后庭花》，南朝陈后主所作，被认为是亡国之音。</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14．下列对这首诗的赏析，不恰当的一项是(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A．“六朝遗迹此空存”写六朝的繁华不复存在，而今此地只剩下令人望之怅然的历史陈迹，一个“空”字含有无限感慨。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B．“城压沧波到海门”从空间着眼，“压”写出了江城的险峻；“沧波”写出了江水的浩渺；“到海门”写出了江水一泻千里的气势。</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C．“来醉眼”暗示诗人襟怀郁勃，举杯遣怀，于醉中登高远眺；“入吟魂”透露出诗人触景生情，感慨弥深。</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D．“黄旗”“王气”指帝王气象，诗人由耳边不时传来的悲歌之声，想起宋王朝开国之初，王气强盛，横扫六合，结束混乱局势的辉煌历史。</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15.诗中表达了哪些“怅然”之感？是如何表达的？请结合全诗简要分析。</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2"/>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名篇名句默写</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16.补写出下列句子中的空缺部分。</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(1)孟</w:t>
      </w:r>
      <w:r>
        <w:rPr>
          <w:rFonts w:hint="eastAsia" w:asciiTheme="minorEastAsia" w:hAnsiTheme="minorEastAsia" w:eastAsiaTheme="minorEastAsia" w:cstheme="minorEastAsia"/>
          <w:lang w:eastAsia="zh-CN"/>
        </w:rPr>
        <w:t>子</w:t>
      </w:r>
      <w:r>
        <w:rPr>
          <w:rFonts w:hint="eastAsia" w:asciiTheme="minorEastAsia" w:hAnsiTheme="minorEastAsia" w:eastAsiaTheme="minorEastAsia" w:cstheme="minorEastAsia"/>
        </w:rPr>
        <w:t>《生于忧患，死于安乐》中，“____，____”两句深刻揭示出饱经磨难对于一个人成才的重要意义。</w:t>
      </w:r>
    </w:p>
    <w:p>
      <w:pPr>
        <w:numPr>
          <w:ilvl w:val="0"/>
          <w:numId w:val="0"/>
        </w:numPr>
        <w:ind w:leftChars="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(2)《离骚》中，屈原用穿荷叶荷花制作的衣服来表明自己高洁的情操和志向的句子是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p>
    <w:p>
      <w:pPr>
        <w:numPr>
          <w:ilvl w:val="0"/>
          <w:numId w:val="0"/>
        </w:numPr>
        <w:ind w:leftChars="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(3)苏轼《赤壁赋》中，从听者的角度侧面写琴声凄婉动人的句子是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三、语言文字运用（20分）阅读下面的文字，完成17-19题。</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霍去病墓前的石雕与“马踏飞燕”凝固了一个奔腾中的瞬间，静中有动。对于捕捉角色瞬间的动画而言，这些是难得的造型资源，可以成为动画造型中的一个关键帧，每个雕塑都可以成为一个动画片场景中的道具，其构成部分，既可以是动画片中的一个角色的形象，也可以是动画角色的一个动作，甚至是不同角色之间的互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然，这种思维还只是直接的“剪取”。要做到真正的____，国产动画从业者还要了解这些古代雕塑形象设计的文化脉络。比如，强大的骑兵曾是汉武帝时期反击匈奴血腥劫掠、保障边民安定的必不可少的力量。故汉人酷爱骏马，并把骏马看作是民族尊严、国力强盛和个人功绩的象征。所以，汉代的雕塑是当时人们多年大漠追杀的肃杀与____的情感折射，是对战场厮杀的烈马的性情和行为细节的熟知与提炼。这坐是如今的动画从业者无法亲见并____的。所以，(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国产动画使用中国传统艺术元素的时候．不仅仅能理解其神韵的由来与表达，把握一个时代的风格，更能移用外形。只有对中国传统艺术元素进行感观、体验、临摹、记忆，并将其迁移到动画角色造型的创作中，动画角色才能____，而不只是一个单调麻木的外壳。</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17.依次填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文中横线上的成语，全都恰当的一项是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A．融会贯通  马革裹尸  感同身受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栩栩如生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B．举一皮三  马革裹尸  感激涕零</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活灵活现</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C．融会贯通  赴汤蹈火</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感激涕零</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栩栩如生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D．举一反三</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赴汤蹈火</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感同身受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活灵活现</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18.下列在文中括号内补写的语句，最恰当的一项是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A．转化汉代雕塑为动画角色是熟悉汉代历史的必要前提</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B．熟悉汉代的历史就可以转化汉代雕塑为动画角色</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C．转化汉代雕塑为动画角色的必要前提是熟悉汉代历史</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D．熟悉汉代历史的必要前提是转化汉代雕塑为动画角色</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19.文中画横线的句子有语病，下列修改最恰当的一项是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A．在国产动画使用中国传统艺术元素的时候，不仅仅能移用外形，更能理解其神韵的由来与表达，把握一个时代的风格。</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B．国产动画在使用中国传统艺术元素的时候，不仅仅能移用外形，更能理解其神韵的由来与表达，把握一个时代的风格。</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C．国产动画在使用中国传统艺术元素的时候，不仅仅能理解其神韵的由来与表达，把握一个时代的风格，更能移用外形。</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D．在国产动画使用中国传统艺术元素的时候，不仅仅能移用外形，把握一个时代的风格，更能理解其神韵的表达与由来。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20.下面这则通知在格式和内容上存在五处错误，请找出并修改。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通知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各位家长：</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大家好。受恶劣天气的影响，原定于1月17日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（周四）、1月18日（周五）举行的期末考试推迟，请家长今日12时来校接回孩子，并督促孩子在家好好复习。</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2019年1月17日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育才中学</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21.请</w:t>
      </w:r>
      <w:r>
        <w:rPr>
          <w:rFonts w:hint="eastAsia" w:asciiTheme="minorEastAsia" w:hAnsiTheme="minorEastAsia" w:eastAsiaTheme="minorEastAsia" w:cstheme="minorEastAsia"/>
          <w:lang w:eastAsia="zh-CN"/>
        </w:rPr>
        <w:t>对</w:t>
      </w:r>
      <w:r>
        <w:rPr>
          <w:rFonts w:hint="eastAsia" w:asciiTheme="minorEastAsia" w:hAnsiTheme="minorEastAsia" w:eastAsiaTheme="minorEastAsia" w:cstheme="minorEastAsia"/>
        </w:rPr>
        <w:t>下面这段新闻报道的文字进行压缩。要求保留关键信息，句子简洁流畅，不超过65个字。</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4月21-28日，国际乒联第55届世界乒乓球锦标赛单项赛在匈牙利首都布达佩斯举行。中国队的许昕／刘诗雯在混双决赛中夺得首金，马龙／王楚钦夺得男双冠军，刘诗雯夺得女单冠军，马龙夺得男单冠军，王曼昱／孙颖莎夺得女双冠军。中国队包揽了本届世乒赛的全部5枚金牌，取得全面胜利。其中的男单决赛，马龙以4比1的比分战胜瑞典球员法尔克，实现了世乒赛男单三连冠的伟业，成为继庄则栋之后50多年来首位在世乒赛实现男单三连冠的选手。</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3"/>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22.阅读下面的材料，按要求写作。</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不知从什么时候开始，青年人的微信朋友圈常被这样的文章刷屏：《年轻人，别让拖延症毁了你》《</w:t>
      </w:r>
      <w:r>
        <w:rPr>
          <w:rFonts w:hint="eastAsia" w:asciiTheme="minorEastAsia" w:hAnsiTheme="minorEastAsia" w:eastAsiaTheme="minorEastAsia" w:cstheme="minorEastAsia"/>
          <w:lang w:eastAsia="zh-CN"/>
        </w:rPr>
        <w:t>手机</w:t>
      </w:r>
      <w:r>
        <w:rPr>
          <w:rFonts w:hint="eastAsia" w:asciiTheme="minorEastAsia" w:hAnsiTheme="minorEastAsia" w:eastAsiaTheme="minorEastAsia" w:cstheme="minorEastAsia"/>
        </w:rPr>
        <w:t>，正在摧毁新一代》《外卖，正在毁灭年轻人的生活》……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实，在青年群体中，还流行着这样一句话：“要做一个NICE（英语，可译为‘仁爱向善’等）的人，也要做一个耐撕（此词为英语‘NICE’的汉语谐音词，可理解为在竞争激烈的环境下，面对挑战所拥有某些品性，如斗志、气节、初心等）的人。”</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请以“致今天的青年人”为副标题，写一篇演讲稿。要求：选好角度，确定立意；明确文体，自拟标题：不要套作，不得抄袭；800字左右。</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A．“主要是因为两家均为显学”错，强加因果。B．“其中为墨子立的传记”错，《史记》并没有为墨子立传记，原文是“仅在</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对墨子附以24字的内容”。D．“也没有像儒家、道家、法家一样提出过新的理论和学说”错，原文是“也没有提出超越墨子的理论与学说”。</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2．A“并论证了其衰落带来的影响”无中生有，文中只分析了墨家学派衰落的原因。</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3．C因果倒置，原文说的是“一旦在实践层面上没有出路，这种学说也就失去了发展的空间”。</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4．C“其目的就是限制中国人工智能产业的发展”有误，原文是“此次征税的目的之一，就是限制中国正在崛起的人工智能领域的发展”。</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5．B“相关的政策法规、标准体系一片空白”表述有误，材料一说的是“适应人工智能发展的基础设施、政策法规、标准体系亟待完善”。</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①材料一侧重于介绍我国人工智能与发达国家的差距以及对部分人士关于人工智能发展的担忧的解答。②材料二侧重于介绍人工智能未来面临的挑战。③材料三侧重于介绍韩国和美国对中国人工智能发展的一些看法以及美国所采取的措施。</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解答此题，先要概括每则材料的主要内容，然后将几则材料的主要内容进行比较，找出各自的侧重点，最后整理成答案即可。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以游戏笔墨颠覆了‘大禹治水’的严肃性与真实性，从而传达出历史的虚无感”理解错误。文中使用“水利局”“时装表演”“摩登”等现代词语是为了讽刺那些大员不恤民生、只知享乐，与大禹等人的埋头苦干、一心为民形成鲜明对比，突出大禹治水的历史意义。</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①形象描写。将禹及其随员描写为“乞丐似的大汉”，写出艰苦卓绝的实干家形象。②言行描写。文中的禹坚毅寡言，一旦说话，则刚直有力。③对比手法。始终在同众大员的对比中塑造禹及其随员，从而凸显其“中国的脊梁”形象。</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中国的脊梁”就是指以大禹为首的实干者，本题实际是分析小说塑造人物形象的手法，结合小说情节依次梳理，然后归纳总结，注意分点作答。如开篇对察访回京官员的描写以及后文他们对治水方法的保守坚持，与大禹及其随员的形象形成对比；文中对大禹及其随员的直接描写，如动作“却伸开了两脚，把大脚底对着大员们”，语言“无论如何，非‘导’不可”，体现大禹实干者形象，突出其刚直</w:t>
      </w:r>
      <w:r>
        <w:rPr>
          <w:rFonts w:hint="eastAsia" w:asciiTheme="minorEastAsia" w:hAnsiTheme="minorEastAsia" w:cstheme="minorEastAsia"/>
          <w:lang w:eastAsia="zh-CN"/>
        </w:rPr>
        <w:t>；</w:t>
      </w:r>
      <w:r>
        <w:rPr>
          <w:rFonts w:hint="eastAsia" w:asciiTheme="minorEastAsia" w:hAnsiTheme="minorEastAsia" w:eastAsiaTheme="minorEastAsia" w:cstheme="minorEastAsia"/>
        </w:rPr>
        <w:t>文中还有对大禹及其随从的肖像描写，如“乞丐似的大汉”“面目黧黑</w:t>
      </w:r>
      <w:r>
        <w:rPr>
          <w:rFonts w:hint="eastAsia" w:asciiTheme="minorEastAsia" w:hAnsiTheme="minorEastAsia" w:cstheme="minorEastAsia"/>
          <w:lang w:eastAsia="zh-CN"/>
        </w:rPr>
        <w:t>，</w:t>
      </w:r>
      <w:r>
        <w:rPr>
          <w:rFonts w:hint="eastAsia" w:asciiTheme="minorEastAsia" w:hAnsiTheme="minorEastAsia" w:eastAsiaTheme="minorEastAsia" w:cstheme="minorEastAsia"/>
        </w:rPr>
        <w:t>衣服破旧”等，突出了他们艰苦实干的特点。结合以上内容分析大禹及其随员的形象特点即可。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9．答案①大禹治水的“故事”本身于史有据</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作品查考典籍博采文献，富有历史韵味；②“新编”表现为新的历史讲述方式，如细节虚构、现代语词掺</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、杂文笔法使用，作品充满想象力及创造性；③对“故事”进行“新编”，着眼于对历史与现实均作出观照，作品具有深刻的思想性。</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的文体特征突出，为故事新编。可先分别从“故事”和“新编”的角度来分析。“故事”为大禹治水的历史传说，采用故事的手法加以表现，突出作品的历史韵味；“新编”一是指在“故事”基础上新增加的内容，如细节描写的增加，时代新词“摩登”等的增加</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是指使用现代的写作手法，如杂文的讽刺手法，对察访的大员们的行为进行了淋漓尽致的展现和深入的讽刺。再综合分析“故事”与“新编”对凸显主题的作用。“故事”体现历史，“新编”观照现实，两者结合，一方面抨击官员的贪图享受，不体恤百姓，一方面歌颂大禹等踏实苦干、一心为民，其意义是弘扬踏实苦干、心系天下的民族精神，体现出作品深刻的思想性。</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10.D“肉袒请罪”意为“脱去上衣，露出肢体去请罪”，意思完整，中间不应断开，据此排除A、B两项；“贵”修饰后面的“人”，中间不能断开，据此排除C项。故选D。</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11.C“顿首是国君回礼臣下的礼节”错误，顿首通常用于下对土以及平辈闯的敬礼。</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12．A“因性格恭敬谨严，加之姐姐年轻貌美，所以他得到高祖信任官至大中大夫”错误，根据原文“积功劳至大中大夫”可知，万石君官至大中大夫是因为他不断积累功劳。</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13.答案(1)（万石君）不责备（他们），面对食案而不吃饭，然后儿子们互相责备，由年长的人出面调和，（儿孙们）脱去上衣，露出肢体坚决地谢罪。</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(2)石建有可以谈论的事，就屏退旁人，尽情地说，言语十分恳切；到朝廷上朝见，就好像不会说话一样。</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解析(1)谯让：责备。相：互相。肉袒：脱去上衣，露出肢体。(2)屏：屏退。恣言：尽情地说。</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万石君名叫奋，姓石。石奋十五岁时，侍奉高祖。高祖和他谈话，喜欢他恭敬有礼，问他说：“你（家里）有什么人？”石奋回答说：“我只有母亲，不幸眼睛失明了。家里贫穷。有一个姐姐，会弹琴。”高祖说：“你能够跟随我吗？”他说：“愿意竭尽全力。”于是高祖召来他的姐姐封为美人，让石奋担任中涓，把他家迁到长安城的戚里，这是因为他的姐</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姐做了美人的缘故。石奋积累功劳，官位到了大中大夫。他没有文才学问，但恭敬谨严没人能和他相比。</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等到孝景帝即位，石奋的长子石建，二子甲，三子乙，四子石庆，都因为品行温驯、孝顺</w:t>
      </w:r>
      <w:r>
        <w:rPr>
          <w:rFonts w:hint="eastAsia" w:asciiTheme="minorEastAsia" w:hAnsiTheme="minorEastAsia" w:cstheme="minorEastAsia"/>
          <w:lang w:eastAsia="zh-CN"/>
        </w:rPr>
        <w:t>谨</w:t>
      </w:r>
      <w:r>
        <w:rPr>
          <w:rFonts w:hint="eastAsia" w:asciiTheme="minorEastAsia" w:hAnsiTheme="minorEastAsia" w:eastAsiaTheme="minorEastAsia" w:cstheme="minorEastAsia"/>
        </w:rPr>
        <w:t>严，官都做到了二千石。于是景帝说：“石君和他的四个儿子都官至二千石，作为臣子（所能得到）的尊贵宠信竟然都集中到他一家了。”（于是）称石奋为万石君。</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孝景帝末年，万石君告老归家，按照每年朝会的时间作为大臣参加朝会。经过皇宫的门楼时，万石君一定下车快步走，看见皇帝的车驾时，一定低头按着车前横木表示敬意。他的子孙做小官，回家来拜见他，万石君一定穿着朝服接见他们，不称呼他们的名字。子孙有了过失，（万石君）不责备（他们），面对食案而不吃饭，然后儿子们互相责备，由年长的人出面调和，（儿孙们）脱去上衣，露出肢体坚决地谢罪，改正错误，（他）才答应。皇上时常赏赐食物给他家，他一定跪下，俯身叩拜才去吃，好像在皇上面前一样。子孙遵循他的教导，也像他一样。万石君一家凭着孝顺谨严而闻名于各郡各国，即使齐、鲁地区的众多儒</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生品行质朴，都自认比不上他。</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长子石建担任郎中令，小儿子石庆担任内史。石建有可以谈论的事情，就屏退旁人，尽情地说，言语十分恳切；到朝廷上朝见，就好像不会说话一样。因此皇帝就亲近、尊重、礼遇他。石建上书奏事，奏章经皇帝阅后发回。石建读了以后，说：“写错了！‘马’字连同字的尾部应该是五笔，如今竟然只有四笼，少了一笔。皇帝怪罪下来就该死了！”十分惶恐。他做事谨慎小心，即使是其他的事也像这样。小儿子石庆喝醉了酒回家，进入外门时没有下车。万石君听说了这件事，不吃饭。石庆惶恐害怕，脱去上衣，露出肢体去请罪，没有得到许可。全宗族的人和哥哥石建都脱去上衣，露出肢体请罪，万石君责备说：“内史是显贵的人，进入乡里，乡里年长的人都跑开回避，而内史坐在车中依然如故</w:t>
      </w:r>
      <w:r>
        <w:rPr>
          <w:rFonts w:hint="eastAsia" w:asciiTheme="minorEastAsia" w:hAnsiTheme="minorEastAsia" w:cstheme="minorEastAsia"/>
          <w:lang w:eastAsia="zh-CN"/>
        </w:rPr>
        <w:t>，</w:t>
      </w:r>
      <w:r>
        <w:rPr>
          <w:rFonts w:hint="eastAsia" w:asciiTheme="minorEastAsia" w:hAnsiTheme="minorEastAsia" w:eastAsiaTheme="minorEastAsia" w:cstheme="minorEastAsia"/>
        </w:rPr>
        <w:t>（看来）是本该这样！”于是让石庆走开了。石庆担任太仆，为皇帝驾车出行时，皇上问车前有几匹马，石庆用马鞭一匹一匹地把马数完，举起手来回答说：“六匹马”。石庆在众位兄弟中最为简慢轻率，然而尚且这般谨慎。他担任齐</w:t>
      </w:r>
      <w:r>
        <w:rPr>
          <w:rFonts w:hint="eastAsia" w:asciiTheme="minorEastAsia" w:hAnsiTheme="minorEastAsia" w:cstheme="minorEastAsia"/>
          <w:lang w:eastAsia="zh-CN"/>
        </w:rPr>
        <w:t>国</w:t>
      </w:r>
      <w:r>
        <w:rPr>
          <w:rFonts w:hint="eastAsia" w:asciiTheme="minorEastAsia" w:hAnsiTheme="minorEastAsia" w:eastAsiaTheme="minorEastAsia" w:cstheme="minorEastAsia"/>
        </w:rPr>
        <w:t>的相，全齐国的人都仰慕他家的道德品行</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不用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发表什么言论，齐国就治理的很安定，人们为他建立了石相祠。</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太史公说：孔子有句话说“子言语要迟钝</w:t>
      </w:r>
      <w:r>
        <w:rPr>
          <w:rFonts w:hint="eastAsia" w:asciiTheme="minorEastAsia" w:hAnsiTheme="minorEastAsia" w:cstheme="minorEastAsia"/>
          <w:lang w:eastAsia="zh-CN"/>
        </w:rPr>
        <w:t>，</w:t>
      </w:r>
      <w:r>
        <w:rPr>
          <w:rFonts w:hint="eastAsia" w:asciiTheme="minorEastAsia" w:hAnsiTheme="minorEastAsia" w:eastAsiaTheme="minorEastAsia" w:cstheme="minorEastAsia"/>
        </w:rPr>
        <w:t>行动要敏捷”</w:t>
      </w:r>
      <w:r>
        <w:rPr>
          <w:rFonts w:hint="eastAsia" w:asciiTheme="minorEastAsia" w:hAnsiTheme="minorEastAsia" w:cstheme="minorEastAsia"/>
          <w:lang w:eastAsia="zh-CN"/>
        </w:rPr>
        <w:t>，</w:t>
      </w:r>
      <w:r>
        <w:rPr>
          <w:rFonts w:hint="eastAsia" w:asciiTheme="minorEastAsia" w:hAnsiTheme="minorEastAsia" w:eastAsiaTheme="minorEastAsia" w:cstheme="minorEastAsia"/>
        </w:rPr>
        <w:t>说的大概是万石君吧？因此他的教化不严厉而成功，不苛刻而治理得好。这样他可以称得上是行为忠厚的君子了。</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14．D“王气”指王朝的运数，“黄旗王气</w:t>
      </w:r>
      <w:r>
        <w:rPr>
          <w:rFonts w:hint="eastAsia" w:asciiTheme="minorEastAsia" w:hAnsiTheme="minorEastAsia" w:eastAsiaTheme="minorEastAsia" w:cstheme="minorEastAsia"/>
          <w:lang w:eastAsia="zh-CN"/>
        </w:rPr>
        <w:t>昏</w:t>
      </w:r>
      <w:r>
        <w:rPr>
          <w:rFonts w:hint="eastAsia" w:asciiTheme="minorEastAsia" w:hAnsiTheme="minorEastAsia" w:eastAsiaTheme="minorEastAsia" w:cstheme="minorEastAsia"/>
        </w:rPr>
        <w:t>”犹言陈王朝寿终正寝。颈联是说，耳边不时响起的《玉树后庭花》的歌声，使人们不禁想起陈王朝覆灭的历史悲剧。</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①物是人非的历史沧桑之感。首联、颔联寓情于景，诗人大笔勾勒赏心亭风物，寄寓沧桑之感。②统治者不以前车为鉴、沉迷亡国之音的忧虑之感。诗人用典，悲叹北宋统治者不吸取陈后主荒淫误国的历史教训。</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诗的前两联寓情于景，诗人登高远眺，见千里沧波浩荡，万里江山依旧壮阔，而曾在此定都的六朝皆已消亡，空留历史遗迹，物是人非的怅然之感油</w:t>
      </w:r>
      <w:r>
        <w:rPr>
          <w:rFonts w:hint="eastAsia" w:asciiTheme="minorEastAsia" w:hAnsiTheme="minorEastAsia" w:eastAsiaTheme="minorEastAsia" w:cstheme="minorEastAsia"/>
          <w:lang w:eastAsia="zh-CN"/>
        </w:rPr>
        <w:t>然</w:t>
      </w:r>
      <w:r>
        <w:rPr>
          <w:rFonts w:hint="eastAsia" w:asciiTheme="minorEastAsia" w:hAnsiTheme="minorEastAsia" w:eastAsiaTheme="minorEastAsia" w:cstheme="minorEastAsia"/>
        </w:rPr>
        <w:t>而生。第三联借用典故，说今天依然能</w:t>
      </w:r>
      <w:r>
        <w:rPr>
          <w:rFonts w:hint="eastAsia" w:asciiTheme="minorEastAsia" w:hAnsiTheme="minorEastAsia" w:cstheme="minorEastAsia"/>
          <w:lang w:eastAsia="zh-CN"/>
        </w:rPr>
        <w:t>听</w:t>
      </w:r>
      <w:r>
        <w:rPr>
          <w:rFonts w:hint="eastAsia" w:asciiTheme="minorEastAsia" w:hAnsiTheme="minorEastAsia" w:eastAsiaTheme="minorEastAsia" w:cstheme="minorEastAsia"/>
        </w:rPr>
        <w:t>到悲伤淫靡的亡国之音，如今的统治者却不能吸取前朝教训，对现实的忧虑使诗人“怅然”。</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16.答案(1)所以动心忍性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曾益其所不能(2)制芰荷以为衣兮</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集芙蓉以为裳(3)舞幽壑之潜蛟</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泣孤舟之嫠妇</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17.A (1)融会贯通：参考并综合多方面的知识或道理而得到全面的</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透彻的领悟。举一反三：从一件事情类推而知道许多事情。根据语</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境，应选用“融会贯通”。(2)马革裹尸：用马皮把尸体包裹起来，指</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军人战死于战场。赴汤蹈火：跳进滚水，踏着烈火，比喻不避艰险，</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奋不顾身。根据语境，应选用“马革裹尸”。(3)感同身受：原指感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激的心情如同亲身受到对方的恩惠一样（多用来代替别人表示谢</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意），现多指虽未亲身经历，但是感受就同亲身经历过一样。感激涕</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零：因感激而流泪，形容非常感激。根据语境，应选用“感同身受”。</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(4)栩栩如生：形容艺术形象生动逼真。活灵活现：形容描述或模仿</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的人或事物生动逼真。语境中并无“描述或模仿”之意，因此应选用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“栩栩如生”。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18．C结合文意，加以分析可知，“熟悉汉代历史”应是“转化汉代雕塑</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为动画角色”的必要前提，由此可排除A、D两项；“熟悉汉代的历史</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就可以转化汉代雕塑为动画角包”说法绝对，排除B项。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19．B画线句子有两处语病：①缺少主语，应把“国产动画”放到“在”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的前面；（函不合逻辑，“不仅仅”和“更”后面的内容应互换。综合分</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析．B项修改最恰当。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0</w:t>
      </w:r>
      <w:r>
        <w:rPr>
          <w:rFonts w:hint="eastAsia" w:asciiTheme="minorEastAsia" w:hAnsiTheme="minorEastAsia" w:eastAsiaTheme="minorEastAsia" w:cstheme="minorEastAsia"/>
        </w:rPr>
        <w:t>．答案①标题格式不当，“通知”二字居中。②用语冗余，删掉“大家好”。③未说明推迟到什么时间，在“推迟”后加“1月21日（周一）、1月22日（周二）”。④落款处格式错误，学校与日期应互换位置。⑤“通知”下发时间不当，将落款处日期改为“2019年1月12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先看格式，作为标题的“通知”二字应放在第一行居中的位置，作为落款的署名和日期应分两行写在正文右下方，署名在上，日期在下。再看内容，“通知”一般没有问候语，“大家好”多余，应删除；“期末考试推迟”没有说明具体推迟到什么时间</w:t>
      </w:r>
      <w:r>
        <w:rPr>
          <w:rFonts w:hint="eastAsia" w:asciiTheme="minorEastAsia" w:hAnsiTheme="minorEastAsia" w:cstheme="minorEastAsia"/>
          <w:lang w:eastAsia="zh-CN"/>
        </w:rPr>
        <w:t>；</w:t>
      </w:r>
      <w:r>
        <w:rPr>
          <w:rFonts w:hint="eastAsia" w:asciiTheme="minorEastAsia" w:hAnsiTheme="minorEastAsia" w:eastAsiaTheme="minorEastAsia" w:cstheme="minorEastAsia"/>
        </w:rPr>
        <w:t>“原定于1月17日（周四）、1月18日（周五）举行的期末考试推迟”，而下发通知的时间是“2019年1月17日”，下发时间不当，一般应提前3-5天发出通知。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21.答案关键信息：①2019年4月21-28日；②第55届世乒赛单项赛在布达佩斯举行；③中国队包揽5枚金牌；④马龙成为50多年来首位实现男单三连冠的选手。</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注意找出语段中的关键信息，知时间——2019年4月21-28日，地点——布达佩斯，事件——第55届世乒赛，等等。作答时概括要全面。</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写作指导】这是一道任务驱动型作文题，写作时应重点考虑以下几个方面：①演讲稿的格式。演讲稿一般开头要有称呼，结尾要有感谢语。②演讲的对象。题目要求学生以“致今天的青年人”为副标题进行写作，这就表明演讲的对象是今天的青年人。③语言的得体性。如果演讲者和听演讲者年龄相仿，那么就不宜用训诫的口吻，措辞不能太生硬。④内容的宣传性与鼓动性。演讲的重点应该是对今天的青年人进行肯定与鼓励，结尾应有对青年人的号召与期待等。</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命题给了两段材料，第一段指出当今青年人存在的一些问题，如回避竞争、得过且过、沉迷诱惑等；第二段强调青年人积极的人生态度与价值观，“NICE”和“耐撕”两个词彰显了青年人积极向上的精神风貌，表明了青年人既要培养仁爱向善的品质，也要具有应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挑战</w:t>
      </w:r>
      <w:r>
        <w:rPr>
          <w:rFonts w:hint="eastAsia" w:asciiTheme="minorEastAsia" w:hAnsiTheme="minorEastAsia" w:eastAsiaTheme="minorEastAsia" w:cstheme="minorEastAsia"/>
        </w:rPr>
        <w:t>的品性，比如斗志、初心等。</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两段材料提示我们应辩证地看待当今的青年人，既不回避青年人存在的问题，</w:t>
      </w:r>
      <w:r>
        <w:rPr>
          <w:rFonts w:hint="eastAsia" w:asciiTheme="minorEastAsia" w:hAnsiTheme="minorEastAsia" w:cstheme="minorEastAsia"/>
          <w:lang w:eastAsia="zh-CN"/>
        </w:rPr>
        <w:t>又</w:t>
      </w:r>
      <w:r>
        <w:rPr>
          <w:rFonts w:hint="eastAsia" w:asciiTheme="minorEastAsia" w:hAnsiTheme="minorEastAsia" w:eastAsiaTheme="minorEastAsia" w:cstheme="minorEastAsia"/>
        </w:rPr>
        <w:t>要看到其闪光点，号召青年人勇于承担时代赋予的责任。</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BBF6EB"/>
    <w:multiLevelType w:val="singleLevel"/>
    <w:tmpl w:val="FFBBF6EB"/>
    <w:lvl w:ilvl="0" w:tentative="0">
      <w:start w:val="3"/>
      <w:numFmt w:val="chineseCounting"/>
      <w:suff w:val="nothing"/>
      <w:lvlText w:val="（%1）"/>
      <w:lvlJc w:val="left"/>
      <w:rPr>
        <w:rFonts w:hint="eastAsia"/>
      </w:rPr>
    </w:lvl>
  </w:abstractNum>
  <w:abstractNum w:abstractNumId="1">
    <w:nsid w:val="15DBF453"/>
    <w:multiLevelType w:val="singleLevel"/>
    <w:tmpl w:val="15DBF453"/>
    <w:lvl w:ilvl="0" w:tentative="0">
      <w:start w:val="2"/>
      <w:numFmt w:val="chineseCounting"/>
      <w:suff w:val="nothing"/>
      <w:lvlText w:val="（%1）"/>
      <w:lvlJc w:val="left"/>
      <w:rPr>
        <w:rFonts w:hint="eastAsia"/>
      </w:rPr>
    </w:lvl>
  </w:abstractNum>
  <w:abstractNum w:abstractNumId="2">
    <w:nsid w:val="1E0B369A"/>
    <w:multiLevelType w:val="singleLevel"/>
    <w:tmpl w:val="1E0B369A"/>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1027C"/>
    <w:rsid w:val="009E7A38"/>
    <w:rsid w:val="012110C2"/>
    <w:rsid w:val="02F01C42"/>
    <w:rsid w:val="050E631E"/>
    <w:rsid w:val="05DF63F7"/>
    <w:rsid w:val="07C673D3"/>
    <w:rsid w:val="092D7B8C"/>
    <w:rsid w:val="093C7B05"/>
    <w:rsid w:val="0E566871"/>
    <w:rsid w:val="0FD66A07"/>
    <w:rsid w:val="109129CA"/>
    <w:rsid w:val="128C4F03"/>
    <w:rsid w:val="17280B4E"/>
    <w:rsid w:val="179862ED"/>
    <w:rsid w:val="17EB6F4B"/>
    <w:rsid w:val="1A900257"/>
    <w:rsid w:val="211B34C8"/>
    <w:rsid w:val="21DF5962"/>
    <w:rsid w:val="26965919"/>
    <w:rsid w:val="26DD51EB"/>
    <w:rsid w:val="2A263EF8"/>
    <w:rsid w:val="2B8B04AE"/>
    <w:rsid w:val="30683701"/>
    <w:rsid w:val="32D03849"/>
    <w:rsid w:val="36A9528E"/>
    <w:rsid w:val="377F15A8"/>
    <w:rsid w:val="392E6B7E"/>
    <w:rsid w:val="39D07685"/>
    <w:rsid w:val="3A320186"/>
    <w:rsid w:val="3B6F082D"/>
    <w:rsid w:val="3C2C1C0D"/>
    <w:rsid w:val="3D151076"/>
    <w:rsid w:val="3EEF7D1E"/>
    <w:rsid w:val="3FD350AD"/>
    <w:rsid w:val="426828B1"/>
    <w:rsid w:val="48C30D6D"/>
    <w:rsid w:val="494756C7"/>
    <w:rsid w:val="4A6F3AB6"/>
    <w:rsid w:val="4B8D3734"/>
    <w:rsid w:val="4C876244"/>
    <w:rsid w:val="4D122A6B"/>
    <w:rsid w:val="4D352F61"/>
    <w:rsid w:val="501A05C5"/>
    <w:rsid w:val="50D0694C"/>
    <w:rsid w:val="510524F4"/>
    <w:rsid w:val="52BB62E5"/>
    <w:rsid w:val="52E40363"/>
    <w:rsid w:val="56473BC9"/>
    <w:rsid w:val="578651F0"/>
    <w:rsid w:val="579F50EC"/>
    <w:rsid w:val="5B7E5285"/>
    <w:rsid w:val="5BAE646F"/>
    <w:rsid w:val="5E0E5609"/>
    <w:rsid w:val="5E1B0C34"/>
    <w:rsid w:val="5F0941AA"/>
    <w:rsid w:val="60396783"/>
    <w:rsid w:val="61122EEC"/>
    <w:rsid w:val="61846BDA"/>
    <w:rsid w:val="6368642D"/>
    <w:rsid w:val="64081E05"/>
    <w:rsid w:val="669F1F1F"/>
    <w:rsid w:val="68190E5F"/>
    <w:rsid w:val="6DD57926"/>
    <w:rsid w:val="6F2B5A32"/>
    <w:rsid w:val="71D72941"/>
    <w:rsid w:val="728519C7"/>
    <w:rsid w:val="73BA3BBD"/>
    <w:rsid w:val="74E07133"/>
    <w:rsid w:val="74E256E8"/>
    <w:rsid w:val="773E1DF1"/>
    <w:rsid w:val="7A671E94"/>
    <w:rsid w:val="7AEA0618"/>
    <w:rsid w:val="7B792C21"/>
    <w:rsid w:val="7C383737"/>
    <w:rsid w:val="7D972C87"/>
    <w:rsid w:val="7E524A69"/>
    <w:rsid w:val="7E611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2020-07-11T02:25:00Z</dcterms:created>
  <dc:creator>Administrator</dc:creator>
  <cp:lastModifiedBy>安之若素</cp:lastModifiedBy>
  <dcterms:modified xsi:type="dcterms:W3CDTF">2020-08-07T02:13:56Z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